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A87DBF" w:rsidRPr="00A87DBF" w:rsidRDefault="00A87DBF" w:rsidP="00A87DBF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A87DBF">
        <w:rPr>
          <w:b/>
          <w:u w:val="single"/>
        </w:rPr>
        <w:t>СТ</w:t>
      </w:r>
      <w:proofErr w:type="gramEnd"/>
      <w:r w:rsidRPr="00A87DBF">
        <w:rPr>
          <w:b/>
          <w:u w:val="single"/>
        </w:rPr>
        <w:t xml:space="preserve"> РК ISO/IEC TR 20547-3 «Информационная технология. Эталонная архитектура больших данных. Часть 3. Эталонная архитектура»</w:t>
      </w:r>
    </w:p>
    <w:p w:rsidR="00AB2D6E" w:rsidRPr="00164906" w:rsidRDefault="00AB2D6E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1B1FA5" w:rsidRPr="00FB7DC8" w:rsidRDefault="001B1FA5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A87DBF" w:rsidRDefault="00A87DBF" w:rsidP="00A87DBF">
      <w:pPr>
        <w:ind w:firstLine="709"/>
        <w:jc w:val="both"/>
      </w:pPr>
      <w:r w:rsidRPr="00F83AC3">
        <w:t>В настоящее время в мире наблюдается интерес к большим данным. В</w:t>
      </w:r>
      <w:r w:rsidRPr="00272C89">
        <w:t xml:space="preserve"> </w:t>
      </w:r>
      <w:r w:rsidRPr="00F83AC3">
        <w:t>этой связи изучение и обобщение опыта реализации и внедрения в бизнесе</w:t>
      </w:r>
      <w:r w:rsidRPr="00272C89">
        <w:t xml:space="preserve"> </w:t>
      </w:r>
      <w:r w:rsidRPr="00F83AC3">
        <w:t>и системе государственного управления концепций и инициатив в области</w:t>
      </w:r>
      <w:r w:rsidRPr="00272C89">
        <w:t xml:space="preserve"> </w:t>
      </w:r>
      <w:r w:rsidRPr="00F83AC3">
        <w:t>«больших данных» представляет практический и научный интерес.</w:t>
      </w:r>
      <w:r>
        <w:t xml:space="preserve"> Так как на</w:t>
      </w:r>
      <w:r w:rsidRPr="00B47DB9">
        <w:t xml:space="preserve"> современном этапе развития цифровых технологий оперирование большими данными является одним из основных направлений развития экономики как само по себе, так и при развитии и использовании технологий искусственного интеллекта. </w:t>
      </w:r>
    </w:p>
    <w:p w:rsidR="00A87DBF" w:rsidRPr="00B47DB9" w:rsidRDefault="00A87DBF" w:rsidP="00A87DBF">
      <w:pPr>
        <w:ind w:firstLine="709"/>
        <w:jc w:val="both"/>
      </w:pPr>
      <w:r>
        <w:t>Стандартизация</w:t>
      </w:r>
      <w:r w:rsidRPr="00B47DB9">
        <w:t xml:space="preserve"> </w:t>
      </w:r>
      <w:r>
        <w:t>больших</w:t>
      </w:r>
      <w:r w:rsidRPr="00B47DB9">
        <w:t xml:space="preserve"> данны</w:t>
      </w:r>
      <w:r>
        <w:t>х</w:t>
      </w:r>
      <w:r w:rsidRPr="00B47DB9">
        <w:t xml:space="preserve"> обеспечивает единообразие в представлении предметной области, снижение расходов на обеспечение интеграции существующих и разрабатываемых информационных систем и цифровых решений.</w:t>
      </w:r>
    </w:p>
    <w:p w:rsidR="00A87DBF" w:rsidRDefault="00A87DBF" w:rsidP="00A87DBF">
      <w:pPr>
        <w:ind w:firstLine="709"/>
        <w:jc w:val="both"/>
      </w:pPr>
      <w:r w:rsidRPr="00E13B00">
        <w:t xml:space="preserve">Кроме того, стремительно развивавшиеся и меняющиеся технологии предметной области больших данных порождают проблему отсутствия единого подхода к описанию архитектуры больших данных и её реализации, что существенно затрудняет разработку и применение соответствующих технологий. На решение данной проблемы нацелена серия проектов национальных стандартов </w:t>
      </w:r>
      <w:proofErr w:type="gramStart"/>
      <w:r w:rsidRPr="00E13B00">
        <w:t>СТ</w:t>
      </w:r>
      <w:proofErr w:type="gramEnd"/>
      <w:r w:rsidRPr="00E13B00">
        <w:t xml:space="preserve"> РК </w:t>
      </w:r>
      <w:r w:rsidRPr="00E13B00">
        <w:rPr>
          <w:rFonts w:eastAsia="Consolas"/>
          <w:lang w:val="en-US" w:eastAsia="en-US"/>
        </w:rPr>
        <w:t>ISO</w:t>
      </w:r>
      <w:r w:rsidRPr="00E13B00">
        <w:rPr>
          <w:rFonts w:eastAsia="Consolas"/>
          <w:lang w:eastAsia="en-US"/>
        </w:rPr>
        <w:t>/</w:t>
      </w:r>
      <w:r w:rsidRPr="00E13B00">
        <w:rPr>
          <w:rFonts w:eastAsia="Consolas"/>
          <w:lang w:val="en-US" w:eastAsia="en-US"/>
        </w:rPr>
        <w:t>IEC</w:t>
      </w:r>
      <w:r w:rsidRPr="00E13B00">
        <w:rPr>
          <w:rFonts w:eastAsia="Consolas"/>
          <w:lang w:eastAsia="en-US"/>
        </w:rPr>
        <w:t xml:space="preserve"> </w:t>
      </w:r>
      <w:r w:rsidRPr="00E13B00">
        <w:t>20547, разрабатываемых на основе международных стандартов и технических отчётов.</w:t>
      </w:r>
      <w:r w:rsidRPr="00F352B0">
        <w:t xml:space="preserve"> </w:t>
      </w:r>
    </w:p>
    <w:p w:rsidR="00A87DBF" w:rsidRDefault="00A87DBF" w:rsidP="00A87DBF">
      <w:pPr>
        <w:ind w:firstLine="709"/>
        <w:jc w:val="both"/>
      </w:pPr>
      <w:r>
        <w:t xml:space="preserve">Настоящий проект </w:t>
      </w:r>
      <w:r w:rsidRPr="00EB68DE">
        <w:t>стандарт</w:t>
      </w:r>
      <w:r>
        <w:t xml:space="preserve">а </w:t>
      </w:r>
      <w:r w:rsidRPr="00FF4BB4">
        <w:t>описывает эталонную архитектуру с точки зрения пользовательского и функционального представлени</w:t>
      </w:r>
      <w:r>
        <w:t>я</w:t>
      </w:r>
      <w:r w:rsidRPr="00FF4BB4">
        <w:t xml:space="preserve">. </w:t>
      </w:r>
      <w:r>
        <w:t>Данные</w:t>
      </w:r>
      <w:r w:rsidRPr="00FF4BB4">
        <w:t xml:space="preserve"> представления могут использоваться архитектором больших данных для описания своей конкретной системы.</w:t>
      </w:r>
    </w:p>
    <w:p w:rsidR="00A87DBF" w:rsidRDefault="00A87DBF" w:rsidP="00A87DBF">
      <w:pPr>
        <w:ind w:firstLine="709"/>
        <w:jc w:val="both"/>
      </w:pPr>
      <w:r w:rsidRPr="00FF4BB4">
        <w:t xml:space="preserve">Эталонная архитектура, представленная в </w:t>
      </w:r>
      <w:r>
        <w:t>настоящем проекте стандарта</w:t>
      </w:r>
      <w:r w:rsidRPr="00FF4BB4">
        <w:t xml:space="preserve">, обеспечивает структуру архитектуры для описания компонентов, процессов и систем больших данных, чтобы установить общий язык для различных заинтересованных сторон, именуемый эталонной архитектурой больших данных (BDRA). </w:t>
      </w:r>
      <w:r>
        <w:t>Он</w:t>
      </w:r>
      <w:r w:rsidRPr="00FF4BB4">
        <w:t xml:space="preserve"> не представляет системную архитектуру конкретной системы больших данных. Вместо этого это инструмент для описания, обсуждения и разработки архитектур, специфичных для системы, с использованием эталонной архитектуры. Он предоставляет общие архитектурные представления высокого уровня, которые являются эффективным инструментом для обсуждения требований, структур и действий, присущих большим данным. Модель не привязана к каким-либо конкретным продуктам, услугам или реализации предпочтений поставщика, а также не определяет предписывающих решений, препятствующих инновациям.</w:t>
      </w:r>
    </w:p>
    <w:p w:rsidR="00A87DBF" w:rsidRDefault="00A87DBF" w:rsidP="00A87DBF">
      <w:pPr>
        <w:ind w:firstLine="709"/>
        <w:jc w:val="both"/>
      </w:pPr>
      <w:r>
        <w:t>П</w:t>
      </w:r>
      <w:r w:rsidRPr="000E6A17">
        <w:t xml:space="preserve">редставленный проект стандарта наряду с другими частями серии </w:t>
      </w:r>
      <w:r>
        <w:t xml:space="preserve">проектов </w:t>
      </w:r>
      <w:r w:rsidRPr="000E6A17">
        <w:t xml:space="preserve">стандартов </w:t>
      </w:r>
      <w:proofErr w:type="gramStart"/>
      <w:r>
        <w:t>СТ</w:t>
      </w:r>
      <w:proofErr w:type="gramEnd"/>
      <w:r>
        <w:t xml:space="preserve"> РК </w:t>
      </w:r>
      <w:r w:rsidRPr="00F5375B">
        <w:rPr>
          <w:rFonts w:eastAsia="Consolas"/>
          <w:lang w:val="en-US" w:eastAsia="en-US"/>
        </w:rPr>
        <w:t>ISO</w:t>
      </w:r>
      <w:r w:rsidRPr="00F5375B">
        <w:rPr>
          <w:rFonts w:eastAsia="Consolas"/>
          <w:lang w:eastAsia="en-US"/>
        </w:rPr>
        <w:t>/</w:t>
      </w:r>
      <w:r w:rsidRPr="00F5375B">
        <w:rPr>
          <w:rFonts w:eastAsia="Consolas"/>
          <w:lang w:val="en-US" w:eastAsia="en-US"/>
        </w:rPr>
        <w:t>IEC</w:t>
      </w:r>
      <w:r w:rsidRPr="00F5375B">
        <w:rPr>
          <w:rFonts w:eastAsia="Consolas"/>
          <w:lang w:eastAsia="en-US"/>
        </w:rPr>
        <w:t xml:space="preserve"> </w:t>
      </w:r>
      <w:r w:rsidRPr="000E6A17">
        <w:t xml:space="preserve">20547 будет способствовать эффективному использованию сквозной цифровой технологии «большие данные» для решения экономических и социальных задач при реализации </w:t>
      </w:r>
      <w:r>
        <w:t>цифровых проектов.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 xml:space="preserve">, включая государственные и частные компании, государственные учреждения и </w:t>
      </w:r>
      <w:r w:rsidRPr="006E01A5">
        <w:rPr>
          <w:rFonts w:eastAsia="Consolas"/>
          <w:lang w:eastAsia="en-US"/>
        </w:rPr>
        <w:lastRenderedPageBreak/>
        <w:t>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A87DBF" w:rsidRPr="00CF6283" w:rsidRDefault="000B6F37" w:rsidP="00A87DBF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A87DBF">
        <w:rPr>
          <w:rFonts w:eastAsia="Consolas"/>
          <w:lang w:eastAsia="en-US"/>
        </w:rPr>
        <w:t>проект стандарта устанавливает требования к эталонной</w:t>
      </w:r>
      <w:r w:rsidR="00A87DBF" w:rsidRPr="00CF6283">
        <w:rPr>
          <w:rFonts w:eastAsia="Consolas"/>
          <w:lang w:eastAsia="en-US"/>
        </w:rPr>
        <w:t xml:space="preserve"> архитектур</w:t>
      </w:r>
      <w:r w:rsidR="00A87DBF">
        <w:rPr>
          <w:rFonts w:eastAsia="Consolas"/>
          <w:lang w:eastAsia="en-US"/>
        </w:rPr>
        <w:t>е</w:t>
      </w:r>
      <w:r w:rsidR="00A87DBF" w:rsidRPr="00CF6283">
        <w:rPr>
          <w:rFonts w:eastAsia="Consolas"/>
          <w:lang w:eastAsia="en-US"/>
        </w:rPr>
        <w:t xml:space="preserve"> больших данных (</w:t>
      </w:r>
      <w:r w:rsidR="00A87DBF">
        <w:rPr>
          <w:rFonts w:eastAsia="Consolas"/>
          <w:lang w:eastAsia="en-US"/>
        </w:rPr>
        <w:t xml:space="preserve">далее - </w:t>
      </w:r>
      <w:r w:rsidR="00A87DBF" w:rsidRPr="00CF6283">
        <w:rPr>
          <w:rFonts w:eastAsia="Consolas"/>
          <w:lang w:eastAsia="en-US"/>
        </w:rPr>
        <w:t>BDRA). Эталонная архитектура включает в себя концепции и архитектурные представления.</w:t>
      </w:r>
    </w:p>
    <w:p w:rsidR="00A87DBF" w:rsidRPr="00CF6283" w:rsidRDefault="00A87DBF" w:rsidP="00A87DB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CF6283">
        <w:rPr>
          <w:rFonts w:eastAsia="Consolas"/>
          <w:lang w:eastAsia="en-US"/>
        </w:rPr>
        <w:t xml:space="preserve">Эталонная архитектура, </w:t>
      </w:r>
      <w:r>
        <w:rPr>
          <w:rFonts w:eastAsia="Consolas"/>
          <w:lang w:eastAsia="en-US"/>
        </w:rPr>
        <w:t>приведенная</w:t>
      </w:r>
      <w:r w:rsidRPr="00CF6283">
        <w:rPr>
          <w:rFonts w:eastAsia="Consolas"/>
          <w:lang w:eastAsia="en-US"/>
        </w:rPr>
        <w:t xml:space="preserve"> в </w:t>
      </w:r>
      <w:r>
        <w:rPr>
          <w:rFonts w:eastAsia="Consolas"/>
          <w:lang w:eastAsia="en-US"/>
        </w:rPr>
        <w:t>настоящем проекте стандарта</w:t>
      </w:r>
      <w:r w:rsidRPr="00CF6283">
        <w:rPr>
          <w:rFonts w:eastAsia="Consolas"/>
          <w:lang w:eastAsia="en-US"/>
        </w:rPr>
        <w:t>, определяет две точки зрения архитектуры:</w:t>
      </w:r>
    </w:p>
    <w:p w:rsidR="00A87DBF" w:rsidRPr="0072778A" w:rsidRDefault="00A87DBF" w:rsidP="00A87DBF">
      <w:pPr>
        <w:pStyle w:val="a8"/>
        <w:numPr>
          <w:ilvl w:val="0"/>
          <w:numId w:val="3"/>
        </w:numPr>
        <w:tabs>
          <w:tab w:val="left" w:pos="-2127"/>
          <w:tab w:val="left" w:pos="567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onsolas" w:hAnsi="Times New Roman" w:cs="Times New Roman"/>
          <w:sz w:val="24"/>
          <w:szCs w:val="24"/>
          <w:lang w:eastAsia="en-US"/>
        </w:rPr>
        <w:t>пользовательское представление</w:t>
      </w:r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>, определяющее роли/</w:t>
      </w:r>
      <w:proofErr w:type="spellStart"/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>подроли</w:t>
      </w:r>
      <w:proofErr w:type="spellEnd"/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>, их взаимоотношения и виды деятельности в экосистеме больших данных;</w:t>
      </w:r>
    </w:p>
    <w:p w:rsidR="00A87DBF" w:rsidRPr="0072778A" w:rsidRDefault="00A87DBF" w:rsidP="00A87DBF">
      <w:pPr>
        <w:pStyle w:val="a8"/>
        <w:numPr>
          <w:ilvl w:val="0"/>
          <w:numId w:val="3"/>
        </w:numPr>
        <w:tabs>
          <w:tab w:val="left" w:pos="-2127"/>
          <w:tab w:val="left" w:pos="567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 xml:space="preserve"> функциональное представление, определяющее архитектурные слои и классы функциональных компонентов в пределах </w:t>
      </w:r>
      <w:r>
        <w:rPr>
          <w:rFonts w:ascii="Times New Roman" w:eastAsia="Consolas" w:hAnsi="Times New Roman" w:cs="Times New Roman"/>
          <w:sz w:val="24"/>
          <w:szCs w:val="24"/>
          <w:lang w:eastAsia="en-US"/>
        </w:rPr>
        <w:t>данных</w:t>
      </w:r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 xml:space="preserve"> слоев, которые реализуют действия ролей/</w:t>
      </w:r>
      <w:proofErr w:type="spellStart"/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>подролей</w:t>
      </w:r>
      <w:proofErr w:type="spellEnd"/>
      <w:r w:rsidRPr="0072778A">
        <w:rPr>
          <w:rFonts w:ascii="Times New Roman" w:eastAsia="Consolas" w:hAnsi="Times New Roman" w:cs="Times New Roman"/>
          <w:sz w:val="24"/>
          <w:szCs w:val="24"/>
          <w:lang w:eastAsia="en-US"/>
        </w:rPr>
        <w:t xml:space="preserve"> в пользовательском представлении.</w:t>
      </w:r>
    </w:p>
    <w:p w:rsidR="000B6F37" w:rsidRPr="00FB7DC8" w:rsidRDefault="000B6F37" w:rsidP="00AB2D6E">
      <w:pPr>
        <w:tabs>
          <w:tab w:val="left" w:pos="-2127"/>
        </w:tabs>
        <w:autoSpaceDN w:val="0"/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A87DBF" w:rsidRPr="00206CAA" w:rsidRDefault="00164906" w:rsidP="00A87DB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eastAsia="en-US"/>
        </w:rPr>
      </w:pPr>
      <w:r>
        <w:tab/>
      </w:r>
      <w:r w:rsidR="000B6F37"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A87DBF" w:rsidRPr="006942C3">
        <w:rPr>
          <w:rFonts w:eastAsia="Consolas"/>
          <w:lang w:val="en-US" w:eastAsia="en-US"/>
        </w:rPr>
        <w:t>ISO</w:t>
      </w:r>
      <w:r w:rsidR="00A87DBF" w:rsidRPr="00A87DBF">
        <w:rPr>
          <w:rFonts w:eastAsia="Consolas"/>
          <w:lang w:eastAsia="en-US"/>
        </w:rPr>
        <w:t>/</w:t>
      </w:r>
      <w:r w:rsidR="00A87DBF" w:rsidRPr="006942C3">
        <w:rPr>
          <w:rFonts w:eastAsia="Consolas"/>
          <w:lang w:val="en-US" w:eastAsia="en-US"/>
        </w:rPr>
        <w:t>IEC</w:t>
      </w:r>
      <w:r w:rsidR="00A87DBF" w:rsidRPr="00A87DBF">
        <w:rPr>
          <w:rFonts w:eastAsia="Consolas"/>
          <w:lang w:eastAsia="en-US"/>
        </w:rPr>
        <w:t xml:space="preserve"> 20547-3:2020 </w:t>
      </w:r>
      <w:r w:rsidR="00A87DBF" w:rsidRPr="006942C3">
        <w:rPr>
          <w:rFonts w:eastAsia="Consolas"/>
          <w:lang w:val="en-US" w:eastAsia="en-US"/>
        </w:rPr>
        <w:t>Information</w:t>
      </w:r>
      <w:r w:rsidR="00A87DBF" w:rsidRPr="00A87DBF">
        <w:rPr>
          <w:rFonts w:eastAsia="Consolas"/>
          <w:lang w:eastAsia="en-US"/>
        </w:rPr>
        <w:t xml:space="preserve"> </w:t>
      </w:r>
      <w:r w:rsidR="00A87DBF" w:rsidRPr="006942C3">
        <w:rPr>
          <w:rFonts w:eastAsia="Consolas"/>
          <w:lang w:val="en-US" w:eastAsia="en-US"/>
        </w:rPr>
        <w:t>technology</w:t>
      </w:r>
      <w:r w:rsidR="00A87DBF" w:rsidRPr="00A87DBF">
        <w:rPr>
          <w:rFonts w:eastAsia="Consolas"/>
          <w:lang w:eastAsia="en-US"/>
        </w:rPr>
        <w:t xml:space="preserve"> — </w:t>
      </w:r>
      <w:r w:rsidR="00A87DBF" w:rsidRPr="006942C3">
        <w:rPr>
          <w:rFonts w:eastAsia="Consolas"/>
          <w:lang w:val="en-US" w:eastAsia="en-US"/>
        </w:rPr>
        <w:t>Big</w:t>
      </w:r>
      <w:r w:rsidR="00A87DBF" w:rsidRPr="00A87DBF">
        <w:rPr>
          <w:rFonts w:eastAsia="Consolas"/>
          <w:lang w:eastAsia="en-US"/>
        </w:rPr>
        <w:t xml:space="preserve"> </w:t>
      </w:r>
      <w:r w:rsidR="00A87DBF" w:rsidRPr="006942C3">
        <w:rPr>
          <w:rFonts w:eastAsia="Consolas"/>
          <w:lang w:val="en-US" w:eastAsia="en-US"/>
        </w:rPr>
        <w:t>data</w:t>
      </w:r>
      <w:r w:rsidR="00A87DBF" w:rsidRPr="00A87DBF">
        <w:rPr>
          <w:rFonts w:eastAsia="Consolas"/>
          <w:lang w:eastAsia="en-US"/>
        </w:rPr>
        <w:t xml:space="preserve"> </w:t>
      </w:r>
      <w:r w:rsidR="00A87DBF" w:rsidRPr="006942C3">
        <w:rPr>
          <w:rFonts w:eastAsia="Consolas"/>
          <w:lang w:val="en-US" w:eastAsia="en-US"/>
        </w:rPr>
        <w:t>reference</w:t>
      </w:r>
      <w:r w:rsidR="00A87DBF" w:rsidRPr="00A87DBF">
        <w:rPr>
          <w:rFonts w:eastAsia="Consolas"/>
          <w:lang w:eastAsia="en-US"/>
        </w:rPr>
        <w:t xml:space="preserve"> </w:t>
      </w:r>
      <w:r w:rsidR="00A87DBF" w:rsidRPr="006942C3">
        <w:rPr>
          <w:rFonts w:eastAsia="Consolas"/>
          <w:lang w:val="en-US" w:eastAsia="en-US"/>
        </w:rPr>
        <w:t>architecture</w:t>
      </w:r>
      <w:r w:rsidR="00A87DBF" w:rsidRPr="00A87DBF">
        <w:rPr>
          <w:rFonts w:eastAsia="Consolas"/>
          <w:lang w:eastAsia="en-US"/>
        </w:rPr>
        <w:t xml:space="preserve"> — </w:t>
      </w:r>
      <w:r w:rsidR="00A87DBF" w:rsidRPr="006942C3">
        <w:rPr>
          <w:rFonts w:eastAsia="Consolas"/>
          <w:lang w:val="en-US" w:eastAsia="en-US"/>
        </w:rPr>
        <w:t>Part</w:t>
      </w:r>
      <w:r w:rsidR="00A87DBF" w:rsidRPr="00A87DBF">
        <w:rPr>
          <w:rFonts w:eastAsia="Consolas"/>
          <w:lang w:eastAsia="en-US"/>
        </w:rPr>
        <w:t xml:space="preserve"> 3: </w:t>
      </w:r>
      <w:proofErr w:type="gramStart"/>
      <w:r w:rsidR="00A87DBF" w:rsidRPr="006942C3">
        <w:rPr>
          <w:rFonts w:eastAsia="Consolas"/>
          <w:lang w:val="en-US" w:eastAsia="en-US"/>
        </w:rPr>
        <w:t>Reference</w:t>
      </w:r>
      <w:r w:rsidR="00A87DBF" w:rsidRPr="00A87DBF">
        <w:rPr>
          <w:rFonts w:eastAsia="Consolas"/>
          <w:lang w:eastAsia="en-US"/>
        </w:rPr>
        <w:t xml:space="preserve"> </w:t>
      </w:r>
      <w:r w:rsidR="00A87DBF" w:rsidRPr="006942C3">
        <w:rPr>
          <w:rFonts w:eastAsia="Consolas"/>
          <w:lang w:val="en-US" w:eastAsia="en-US"/>
        </w:rPr>
        <w:t>architecture</w:t>
      </w:r>
      <w:r w:rsidR="00A87DBF" w:rsidRPr="00A87DBF">
        <w:rPr>
          <w:rFonts w:eastAsia="Consolas"/>
          <w:i/>
          <w:lang w:eastAsia="en-US"/>
        </w:rPr>
        <w:t xml:space="preserve"> (</w:t>
      </w:r>
      <w:r w:rsidR="00A87DBF" w:rsidRPr="00FF549A">
        <w:rPr>
          <w:i/>
        </w:rPr>
        <w:t>Информационная</w:t>
      </w:r>
      <w:r w:rsidR="00A87DBF" w:rsidRPr="00A87DBF">
        <w:rPr>
          <w:i/>
        </w:rPr>
        <w:t xml:space="preserve"> </w:t>
      </w:r>
      <w:r w:rsidR="00A87DBF" w:rsidRPr="00FF549A">
        <w:rPr>
          <w:i/>
        </w:rPr>
        <w:t>технология</w:t>
      </w:r>
      <w:r w:rsidR="00A87DBF" w:rsidRPr="00A87DBF">
        <w:rPr>
          <w:i/>
        </w:rPr>
        <w:t>.</w:t>
      </w:r>
      <w:proofErr w:type="gramEnd"/>
      <w:r w:rsidR="00A87DBF" w:rsidRPr="00A87DBF">
        <w:rPr>
          <w:i/>
        </w:rPr>
        <w:t xml:space="preserve"> </w:t>
      </w:r>
      <w:r w:rsidR="00A87DBF" w:rsidRPr="00FF549A">
        <w:rPr>
          <w:i/>
        </w:rPr>
        <w:t>Эталонная архитектура больших данных.</w:t>
      </w:r>
      <w:r w:rsidR="00A87DBF">
        <w:rPr>
          <w:i/>
        </w:rPr>
        <w:t xml:space="preserve"> Часть 3. </w:t>
      </w:r>
      <w:proofErr w:type="gramStart"/>
      <w:r w:rsidR="00A87DBF">
        <w:rPr>
          <w:i/>
        </w:rPr>
        <w:t>Эталонная архитектура</w:t>
      </w:r>
      <w:r w:rsidR="00A87DBF" w:rsidRPr="000E1DD8">
        <w:rPr>
          <w:rFonts w:eastAsia="Consolas"/>
          <w:i/>
          <w:lang w:eastAsia="en-US"/>
        </w:rPr>
        <w:t>).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B26" w:rsidRDefault="005B7B26" w:rsidP="000B6F37">
      <w:r>
        <w:separator/>
      </w:r>
    </w:p>
  </w:endnote>
  <w:endnote w:type="continuationSeparator" w:id="0">
    <w:p w:rsidR="005B7B26" w:rsidRDefault="005B7B26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B26" w:rsidRDefault="005B7B26" w:rsidP="000B6F37">
      <w:r>
        <w:separator/>
      </w:r>
    </w:p>
  </w:footnote>
  <w:footnote w:type="continuationSeparator" w:id="0">
    <w:p w:rsidR="005B7B26" w:rsidRDefault="005B7B26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D3D" w:rsidRPr="006D4D3D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97A72DA"/>
    <w:multiLevelType w:val="hybridMultilevel"/>
    <w:tmpl w:val="BB5893D6"/>
    <w:lvl w:ilvl="0" w:tplc="8B5A62E4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94138"/>
    <w:rsid w:val="00094986"/>
    <w:rsid w:val="000B4C4C"/>
    <w:rsid w:val="000B6F37"/>
    <w:rsid w:val="000C3455"/>
    <w:rsid w:val="001067AE"/>
    <w:rsid w:val="00141E8A"/>
    <w:rsid w:val="00164906"/>
    <w:rsid w:val="00187325"/>
    <w:rsid w:val="001B1FA5"/>
    <w:rsid w:val="001B2AF7"/>
    <w:rsid w:val="001F6EA5"/>
    <w:rsid w:val="00215821"/>
    <w:rsid w:val="00215CB2"/>
    <w:rsid w:val="00262531"/>
    <w:rsid w:val="00287A0A"/>
    <w:rsid w:val="002B3923"/>
    <w:rsid w:val="002C4D51"/>
    <w:rsid w:val="002E18D5"/>
    <w:rsid w:val="003038BD"/>
    <w:rsid w:val="003274AB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5B7B26"/>
    <w:rsid w:val="005F56E6"/>
    <w:rsid w:val="00622F7E"/>
    <w:rsid w:val="00623DC2"/>
    <w:rsid w:val="006C581F"/>
    <w:rsid w:val="006D4D3D"/>
    <w:rsid w:val="007158FD"/>
    <w:rsid w:val="00727A25"/>
    <w:rsid w:val="0076230B"/>
    <w:rsid w:val="00770C65"/>
    <w:rsid w:val="00774CF4"/>
    <w:rsid w:val="007776C5"/>
    <w:rsid w:val="007D0A43"/>
    <w:rsid w:val="007F7D1E"/>
    <w:rsid w:val="00826EA5"/>
    <w:rsid w:val="00846438"/>
    <w:rsid w:val="00852820"/>
    <w:rsid w:val="00862E51"/>
    <w:rsid w:val="008E2CB4"/>
    <w:rsid w:val="00921596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87DBF"/>
    <w:rsid w:val="00A944B5"/>
    <w:rsid w:val="00AA524F"/>
    <w:rsid w:val="00AA751C"/>
    <w:rsid w:val="00AB2D6E"/>
    <w:rsid w:val="00AC6D80"/>
    <w:rsid w:val="00AD7FF1"/>
    <w:rsid w:val="00B141F3"/>
    <w:rsid w:val="00B37867"/>
    <w:rsid w:val="00B43016"/>
    <w:rsid w:val="00B72EE8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D5CC3"/>
    <w:rsid w:val="00DE5B84"/>
    <w:rsid w:val="00DF16F6"/>
    <w:rsid w:val="00DF4BAD"/>
    <w:rsid w:val="00E05713"/>
    <w:rsid w:val="00E13D7A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E97C-1CAC-4C09-ACC7-C547F23B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63</cp:revision>
  <dcterms:created xsi:type="dcterms:W3CDTF">2022-06-07T10:37:00Z</dcterms:created>
  <dcterms:modified xsi:type="dcterms:W3CDTF">2022-06-28T06:07:00Z</dcterms:modified>
</cp:coreProperties>
</file>